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 xml:space="preserve"> Участие команд кружков технического творчества и точек Роста в региональных и федеральных конкурсах и соревнованиях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 октябре 2020 года в рамках федерального проекта «Образование» в  СОШ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-ДС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.п. Аки-Юрт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» был открыт Центр образования цифрового и гуманитарного профилей «Точка роста».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Цели Центра: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•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•  обновление содержания 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Основные задачи Центра: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Центре  функционируют две зоны. Кабинет проектной деятельности,  который включает шахматную гостиную, медиазону и кабинет формирования цифровых и гуманитарных компетенций. Кабинеты оснащены современным оборудованием и техническими новинками.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Эффективное использование оборудования Центра.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Обучающиеся 7-11классов на новом оборудовании осваивают предмет  «ОБЖ» и «Информатика». 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используются интерактивный комплекс, принтер, сканер, мобильный класс с ноутбуками, ноутбук для учителя. На уроках технологии в 5 -11 классах с целью применения  активно-деятельностных форм обучения используются  3D принтер, ПО для 3Д-моделирования, ручной инструмент, промышленное оборудование, используется также  дополнительное оборудование — шлем виртуальной реальности, ноутбук с ОС для VR шлема, квадрокоптер.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 занятиях дополнительного образования по программам «3д моделирование», «Виртуальная реальность»,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«Робототехника»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«Видео творчество»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дети приобретают практические умения и навыки работы на ноутбуке, интерактивном комплексе, 3Dпринтере, шлеме виртуальной реальности, квадрокоптере,  конструкторе LEGO. Комплект для обучения шахматам  активно применяется на занятиях Шахматного клуба.  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коворкингзоне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Первыми результатами является то, что дети активнее стали участвовать в конкурсах, олимпиадах, фестивалях, учебно-исследовательских конференциях, творческих мероприятиях.</w:t>
      </w:r>
    </w:p>
    <w:p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Мероприятия, проходившие в Центре «Точка Роста».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60"/>
        <w:gridCol w:w="1685"/>
        <w:gridCol w:w="205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  <w:shd w:val="clear" w:color="auto" w:fill="D8D8D8" w:themeFill="background1" w:themeFillShade="D9"/>
          </w:tcPr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507" w:type="pct"/>
            <w:shd w:val="clear" w:color="auto" w:fill="D8D8D8" w:themeFill="background1" w:themeFillShade="D9"/>
          </w:tcPr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Содержание деятельности</w:t>
            </w:r>
          </w:p>
        </w:tc>
        <w:tc>
          <w:tcPr>
            <w:tcW w:w="968" w:type="pct"/>
            <w:shd w:val="clear" w:color="auto" w:fill="D8D8D8" w:themeFill="background1" w:themeFillShade="D9"/>
          </w:tcPr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Сроки   проведения</w:t>
            </w:r>
          </w:p>
        </w:tc>
        <w:tc>
          <w:tcPr>
            <w:tcW w:w="1120" w:type="pct"/>
            <w:shd w:val="clear" w:color="auto" w:fill="D8D8D8" w:themeFill="background1" w:themeFillShade="D9"/>
          </w:tcPr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Участники</w:t>
            </w:r>
          </w:p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pct"/>
            <w:shd w:val="clear" w:color="auto" w:fill="D8D8D8" w:themeFill="background1" w:themeFillShade="D9"/>
          </w:tcPr>
          <w:p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Ответственный за реализацию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Праздничное открытие Центра</w:t>
            </w: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24.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Центра, педагоги, родители, общественность</w:t>
            </w:r>
          </w:p>
        </w:tc>
        <w:tc>
          <w:tcPr>
            <w:tcW w:w="1033" w:type="pct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07" w:type="pct"/>
            <w:vAlign w:val="bottom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Профилактическая игра «Чтобы выжить»</w:t>
            </w:r>
          </w:p>
        </w:tc>
        <w:tc>
          <w:tcPr>
            <w:tcW w:w="968" w:type="pct"/>
            <w:vAlign w:val="bottom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.10.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</w:t>
            </w:r>
          </w:p>
        </w:tc>
        <w:tc>
          <w:tcPr>
            <w:tcW w:w="1033" w:type="pct"/>
            <w:vAlign w:val="bottom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ОБЖ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Исаева Х.В.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День технологии в школе</w:t>
            </w: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Обучающиеся Центра</w:t>
            </w:r>
          </w:p>
        </w:tc>
        <w:tc>
          <w:tcPr>
            <w:tcW w:w="1033" w:type="pct"/>
            <w:vAlign w:val="bottom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технологии 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Ашаханов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С.У.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Шахматно-шашечный турнир</w:t>
            </w: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11. 11. 202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г.- 20 .11.202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1-4классы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5-11 классы</w:t>
            </w:r>
          </w:p>
        </w:tc>
        <w:tc>
          <w:tcPr>
            <w:tcW w:w="1033" w:type="pct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Педагог по шахматам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Хамхоев А-М.Д.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Всероссийская Акция «Уроки добра»</w:t>
            </w: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15.01.202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7-11 классы</w:t>
            </w:r>
          </w:p>
        </w:tc>
        <w:tc>
          <w:tcPr>
            <w:tcW w:w="1033" w:type="pct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Хамидова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Состязание «Зимние гонки квадрокоптеров» </w:t>
            </w: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27.02.202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5-11классы</w:t>
            </w:r>
          </w:p>
        </w:tc>
        <w:tc>
          <w:tcPr>
            <w:tcW w:w="1033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Педагог центра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70" w:type="pct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1507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Квест-игра «Ах, эта точка»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10.01.202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0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Обучающиеся 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Центра</w:t>
            </w:r>
          </w:p>
        </w:tc>
        <w:tc>
          <w:tcPr>
            <w:tcW w:w="1033" w:type="pct"/>
          </w:tcPr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Руководитель центра </w:t>
            </w:r>
          </w:p>
        </w:tc>
      </w:tr>
    </w:tbl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suppressAutoHyphens/>
        <w:spacing w:after="0"/>
        <w:ind w:right="-143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Занятия в Центре «Точка роста» 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учебном году  позволили обучающимся более результативно (больше призовых мест, чем в прошлом учебном году) выступить на муниципальных олимпиадах  по информатике, технологии, ОБЖ, математике; в муниципальных и региональных проектах и конкурсах по этим предметам.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A6E0A"/>
    <w:rsid w:val="4F935519"/>
    <w:rsid w:val="5E4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  <w:ind w:right="17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2021-08-30T12:07:00Z</dcterms:created>
  <dc:creator>Admin</dc:creator>
  <cp:lastModifiedBy>Admin</cp:lastModifiedBy>
  <dcterms:modified xsi:type="dcterms:W3CDTF">2024-12-24T11:32:00Z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898ED7E3446548929ADFAA5000E63CBC</vt:lpwstr>
  </property>
</Properties>
</file>