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default" w:ascii="Arial" w:hAnsi="Arial" w:cs="Arial"/>
          <w:b/>
          <w:sz w:val="28"/>
          <w:szCs w:val="26"/>
        </w:rPr>
      </w:pPr>
      <w:r>
        <w:rPr>
          <w:rFonts w:hint="default" w:ascii="Arial" w:hAnsi="Arial" w:cs="Arial"/>
          <w:b/>
          <w:sz w:val="28"/>
          <w:szCs w:val="26"/>
        </w:rPr>
        <w:t xml:space="preserve">Аналитическая справка </w:t>
      </w:r>
    </w:p>
    <w:p>
      <w:pPr>
        <w:pStyle w:val="8"/>
        <w:jc w:val="center"/>
        <w:rPr>
          <w:rFonts w:hint="default" w:ascii="Arial" w:hAnsi="Arial" w:cs="Arial"/>
          <w:b/>
          <w:sz w:val="28"/>
          <w:szCs w:val="26"/>
        </w:rPr>
      </w:pPr>
      <w:r>
        <w:rPr>
          <w:rFonts w:hint="default" w:ascii="Arial" w:hAnsi="Arial" w:cs="Arial"/>
          <w:b/>
          <w:sz w:val="28"/>
          <w:szCs w:val="26"/>
        </w:rPr>
        <w:t>по результатам мониторинга</w:t>
      </w:r>
    </w:p>
    <w:p>
      <w:pPr>
        <w:pStyle w:val="8"/>
        <w:jc w:val="center"/>
        <w:rPr>
          <w:rFonts w:hint="default" w:ascii="Arial" w:hAnsi="Arial" w:cs="Arial"/>
          <w:b/>
          <w:sz w:val="28"/>
          <w:szCs w:val="26"/>
        </w:rPr>
      </w:pPr>
      <w:r>
        <w:rPr>
          <w:rFonts w:hint="default" w:ascii="Arial" w:hAnsi="Arial" w:cs="Arial"/>
          <w:b/>
          <w:sz w:val="28"/>
          <w:szCs w:val="26"/>
        </w:rPr>
        <w:t>системы дополнительного образования</w:t>
      </w:r>
    </w:p>
    <w:p>
      <w:pPr>
        <w:pStyle w:val="8"/>
        <w:jc w:val="center"/>
        <w:rPr>
          <w:rFonts w:hint="default" w:ascii="Arial" w:hAnsi="Arial" w:cs="Arial"/>
          <w:b/>
          <w:i/>
          <w:sz w:val="28"/>
          <w:szCs w:val="26"/>
          <w:lang w:val="ru-RU"/>
        </w:rPr>
      </w:pPr>
      <w:r>
        <w:rPr>
          <w:rFonts w:hint="default" w:ascii="Arial" w:hAnsi="Arial" w:cs="Arial"/>
          <w:b/>
          <w:i/>
          <w:sz w:val="28"/>
          <w:szCs w:val="26"/>
        </w:rPr>
        <w:t xml:space="preserve">ГБОУ </w:t>
      </w:r>
      <w:r>
        <w:rPr>
          <w:rFonts w:hint="default" w:ascii="Arial" w:hAnsi="Arial" w:cs="Arial"/>
          <w:b/>
          <w:i/>
          <w:sz w:val="28"/>
          <w:szCs w:val="26"/>
          <w:lang w:val="ru-RU"/>
        </w:rPr>
        <w:t>«</w:t>
      </w:r>
      <w:r>
        <w:rPr>
          <w:rFonts w:hint="default" w:ascii="Arial" w:hAnsi="Arial" w:cs="Arial"/>
          <w:b/>
          <w:i/>
          <w:sz w:val="28"/>
          <w:szCs w:val="26"/>
        </w:rPr>
        <w:t>СОШ</w:t>
      </w:r>
      <w:r>
        <w:rPr>
          <w:rFonts w:hint="default" w:ascii="Arial" w:hAnsi="Arial" w:cs="Arial"/>
          <w:b/>
          <w:i/>
          <w:sz w:val="28"/>
          <w:szCs w:val="26"/>
          <w:lang w:val="ru-RU"/>
        </w:rPr>
        <w:t>-ДС</w:t>
      </w:r>
      <w:r>
        <w:rPr>
          <w:rFonts w:hint="default" w:ascii="Arial" w:hAnsi="Arial" w:cs="Arial"/>
          <w:b/>
          <w:i/>
          <w:sz w:val="28"/>
          <w:szCs w:val="26"/>
        </w:rPr>
        <w:t xml:space="preserve"> №</w:t>
      </w:r>
      <w:r>
        <w:rPr>
          <w:rFonts w:hint="default" w:ascii="Arial" w:hAnsi="Arial" w:cs="Arial"/>
          <w:b/>
          <w:i/>
          <w:sz w:val="28"/>
          <w:szCs w:val="26"/>
          <w:lang w:val="ru-RU"/>
        </w:rPr>
        <w:t>21 с.п. Аки-Юрт»</w:t>
      </w:r>
    </w:p>
    <w:p>
      <w:pPr>
        <w:pStyle w:val="8"/>
        <w:rPr>
          <w:rFonts w:hint="default" w:ascii="Arial" w:hAnsi="Arial" w:cs="Arial"/>
          <w:b/>
          <w:i/>
          <w:color w:val="000000"/>
          <w:sz w:val="28"/>
          <w:szCs w:val="26"/>
        </w:rPr>
      </w:pPr>
      <w:r>
        <w:rPr>
          <w:rFonts w:hint="default" w:ascii="Arial" w:hAnsi="Arial" w:cs="Arial"/>
          <w:b/>
          <w:i/>
          <w:color w:val="000000"/>
          <w:sz w:val="28"/>
          <w:szCs w:val="26"/>
        </w:rPr>
        <w:t>Цель:</w:t>
      </w:r>
    </w:p>
    <w:p>
      <w:pPr>
        <w:pStyle w:val="8"/>
        <w:numPr>
          <w:ilvl w:val="0"/>
          <w:numId w:val="1"/>
        </w:numPr>
        <w:rPr>
          <w:rFonts w:hint="default" w:ascii="Arial" w:hAnsi="Arial" w:cs="Arial"/>
          <w:sz w:val="26"/>
          <w:szCs w:val="26"/>
        </w:rPr>
      </w:pPr>
      <w:r>
        <w:rPr>
          <w:rFonts w:hint="default" w:ascii="Arial" w:hAnsi="Arial" w:cs="Arial"/>
          <w:sz w:val="26"/>
          <w:szCs w:val="26"/>
        </w:rPr>
        <w:t>проанализировать направленность  программ дополнительного образования, их соответствие нормативным требованиям, соответствие запросам и интересам участников образовательного процесса, результативность деятельности объединений дополнительного образования.</w:t>
      </w:r>
    </w:p>
    <w:p>
      <w:pPr>
        <w:pStyle w:val="8"/>
        <w:ind w:left="720"/>
        <w:rPr>
          <w:rFonts w:hint="default" w:ascii="Arial" w:hAnsi="Arial" w:cs="Arial"/>
          <w:sz w:val="12"/>
          <w:szCs w:val="26"/>
        </w:rPr>
      </w:pP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 xml:space="preserve">           Современное дополнительное  образование способствует улучшению качества  школьного образования, так как является личностно - ориентированным, учитывающим  индивидуальные природные особенности учащихся.</w:t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 xml:space="preserve">          Многие дополнительные образовательные программы становятся прямым продолжением базовых программ, существенно углубляя их содержание и давая актуальные прикладные навыки.</w:t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С принятием ФГОС роль дополнительного образования детей существенно возрастает. </w:t>
      </w:r>
    </w:p>
    <w:p>
      <w:pPr>
        <w:pStyle w:val="8"/>
        <w:rPr>
          <w:rFonts w:hint="default" w:ascii="Arial" w:hAnsi="Arial" w:cs="Arial"/>
          <w:sz w:val="26"/>
          <w:szCs w:val="26"/>
        </w:rPr>
      </w:pPr>
      <w:r>
        <w:rPr>
          <w:rFonts w:hint="default" w:ascii="Arial" w:hAnsi="Arial" w:cs="Arial"/>
          <w:sz w:val="26"/>
          <w:szCs w:val="26"/>
        </w:rPr>
        <w:t>Для оптимальной организации дополнительного образования было проведено анкетирование учащихся и родителей с целью выявления образовательных потребностей и запросов. Результаты анкетирования показали, что наибольшее предпочтение респонденты проявляют к художественно-прикладному, спортивному направлению.</w:t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Программы внеурочной деятельности школе в 202</w:t>
      </w:r>
      <w:r>
        <w:rPr>
          <w:rFonts w:hint="default" w:ascii="Arial" w:hAnsi="Arial" w:cs="Arial"/>
          <w:bCs/>
          <w:sz w:val="26"/>
          <w:szCs w:val="26"/>
          <w:lang w:val="ru-RU"/>
        </w:rPr>
        <w:t>3</w:t>
      </w:r>
      <w:r>
        <w:rPr>
          <w:rFonts w:hint="default" w:ascii="Arial" w:hAnsi="Arial" w:cs="Arial"/>
          <w:bCs/>
          <w:sz w:val="26"/>
          <w:szCs w:val="26"/>
        </w:rPr>
        <w:t xml:space="preserve"> -202</w:t>
      </w:r>
      <w:r>
        <w:rPr>
          <w:rFonts w:hint="default" w:ascii="Arial" w:hAnsi="Arial" w:cs="Arial"/>
          <w:bCs/>
          <w:sz w:val="26"/>
          <w:szCs w:val="26"/>
          <w:lang w:val="ru-RU"/>
        </w:rPr>
        <w:t>4</w:t>
      </w:r>
      <w:r>
        <w:rPr>
          <w:rFonts w:hint="default" w:ascii="Arial" w:hAnsi="Arial" w:cs="Arial"/>
          <w:bCs/>
          <w:sz w:val="26"/>
          <w:szCs w:val="26"/>
        </w:rPr>
        <w:t xml:space="preserve"> учебном году  реализуются   по следующим направлениям:</w:t>
      </w:r>
    </w:p>
    <w:p>
      <w:pPr>
        <w:pStyle w:val="8"/>
        <w:numPr>
          <w:ilvl w:val="0"/>
          <w:numId w:val="2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споривно-оздоровительное</w:t>
      </w:r>
    </w:p>
    <w:p>
      <w:pPr>
        <w:pStyle w:val="8"/>
        <w:numPr>
          <w:ilvl w:val="0"/>
          <w:numId w:val="2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духовно-нравственное</w:t>
      </w:r>
    </w:p>
    <w:p>
      <w:pPr>
        <w:pStyle w:val="8"/>
        <w:numPr>
          <w:ilvl w:val="0"/>
          <w:numId w:val="2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общеинтеллектуальное</w:t>
      </w:r>
    </w:p>
    <w:p>
      <w:pPr>
        <w:pStyle w:val="8"/>
        <w:numPr>
          <w:ilvl w:val="0"/>
          <w:numId w:val="2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общекультурное</w:t>
      </w:r>
    </w:p>
    <w:p>
      <w:pPr>
        <w:pStyle w:val="8"/>
        <w:numPr>
          <w:ilvl w:val="0"/>
          <w:numId w:val="2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социальное.</w:t>
      </w:r>
    </w:p>
    <w:p>
      <w:pPr>
        <w:pStyle w:val="9"/>
        <w:numPr>
          <w:ilvl w:val="0"/>
          <w:numId w:val="2"/>
        </w:num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zh-CN"/>
        </w:rPr>
      </w:pPr>
      <w:r>
        <w:rPr>
          <w:rFonts w:hint="default" w:ascii="Arial" w:hAnsi="Arial" w:eastAsia="Times New Roman" w:cs="Arial"/>
          <w:sz w:val="24"/>
          <w:szCs w:val="24"/>
          <w:lang w:eastAsia="zh-CN"/>
        </w:rPr>
        <w:t>естественно – научное;</w:t>
      </w:r>
    </w:p>
    <w:p>
      <w:pPr>
        <w:pStyle w:val="9"/>
        <w:numPr>
          <w:ilvl w:val="0"/>
          <w:numId w:val="2"/>
        </w:num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zh-CN"/>
        </w:rPr>
      </w:pPr>
      <w:r>
        <w:rPr>
          <w:rFonts w:hint="default" w:ascii="Arial" w:hAnsi="Arial" w:eastAsia="Times New Roman" w:cs="Arial"/>
          <w:sz w:val="24"/>
          <w:szCs w:val="24"/>
          <w:lang w:eastAsia="zh-CN"/>
        </w:rPr>
        <w:t xml:space="preserve">художественное </w:t>
      </w:r>
    </w:p>
    <w:p>
      <w:pPr>
        <w:pStyle w:val="9"/>
        <w:numPr>
          <w:ilvl w:val="0"/>
          <w:numId w:val="2"/>
        </w:numPr>
        <w:spacing w:after="0" w:line="240" w:lineRule="auto"/>
        <w:jc w:val="both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eastAsia="Times New Roman" w:cs="Arial"/>
          <w:sz w:val="24"/>
          <w:szCs w:val="24"/>
          <w:lang w:eastAsia="zh-CN"/>
        </w:rPr>
        <w:t>техническое творчество;</w:t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 xml:space="preserve">          Также в школе действует центр цифрового и гуманитарного профилей «Точка Роста</w:t>
      </w:r>
      <w:r>
        <w:rPr>
          <w:rFonts w:hint="default" w:ascii="Arial" w:hAnsi="Arial" w:cs="Arial"/>
          <w:b/>
          <w:bCs/>
          <w:sz w:val="26"/>
          <w:szCs w:val="26"/>
        </w:rPr>
        <w:t>»</w:t>
      </w:r>
      <w:r>
        <w:rPr>
          <w:rFonts w:hint="default" w:ascii="Arial" w:hAnsi="Arial" w:cs="Arial"/>
          <w:bCs/>
          <w:sz w:val="26"/>
          <w:szCs w:val="26"/>
        </w:rPr>
        <w:t xml:space="preserve"> кружки в рамках федерального проекта «Успех каждого ребёнка» .Всего кружки более </w:t>
      </w:r>
      <w:r>
        <w:rPr>
          <w:rFonts w:hint="default" w:ascii="Arial" w:hAnsi="Arial" w:cs="Arial"/>
          <w:bCs/>
          <w:sz w:val="26"/>
          <w:szCs w:val="26"/>
          <w:lang w:val="ru-RU"/>
        </w:rPr>
        <w:t>15</w:t>
      </w:r>
      <w:r>
        <w:rPr>
          <w:rFonts w:hint="default" w:ascii="Arial" w:hAnsi="Arial" w:cs="Arial"/>
          <w:bCs/>
          <w:sz w:val="26"/>
          <w:szCs w:val="26"/>
        </w:rPr>
        <w:t xml:space="preserve"> различных направлений.</w:t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 xml:space="preserve">          С введением ФГОС в систему школьного мониторинга было введено диагностическое исследование по изучению образовательных потребностей, интересов и склонностей обучающихся при организации внеурочной деятельности.  В исследовании принимали участие родители, учащиеся и будущие школьники. По итогам диагностики были выбраны  направления внеурочной деятельности: спортивно-оздоровительное, общекультурное, духовно-нравственное, общеинтеллектуальное,  социальное. </w:t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</w:p>
    <w:p>
      <w:pPr>
        <w:pStyle w:val="8"/>
        <w:rPr>
          <w:rFonts w:hint="default" w:ascii="Arial" w:hAnsi="Arial" w:cs="Arial"/>
          <w:b/>
          <w:bCs/>
          <w:sz w:val="26"/>
          <w:szCs w:val="26"/>
        </w:rPr>
      </w:pPr>
      <w:r>
        <w:rPr>
          <w:rFonts w:hint="default" w:ascii="Arial" w:hAnsi="Arial" w:cs="Arial"/>
          <w:b/>
          <w:bCs/>
          <w:sz w:val="26"/>
          <w:szCs w:val="26"/>
        </w:rPr>
        <w:t>Охват учащихся дополнительным образованием и внеурочной деятельностью  за последние 3 года</w:t>
      </w:r>
    </w:p>
    <w:tbl>
      <w:tblPr>
        <w:tblStyle w:val="5"/>
        <w:tblW w:w="10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80"/>
        <w:gridCol w:w="922"/>
        <w:gridCol w:w="1836"/>
        <w:gridCol w:w="980"/>
        <w:gridCol w:w="920"/>
        <w:gridCol w:w="2"/>
        <w:gridCol w:w="1297"/>
        <w:gridCol w:w="115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8" w:type="dxa"/>
            <w:gridSpan w:val="3"/>
          </w:tcPr>
          <w:p>
            <w:pPr>
              <w:pStyle w:val="8"/>
              <w:jc w:val="center"/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20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  <w:t>21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-20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  <w:t>22</w:t>
            </w:r>
          </w:p>
        </w:tc>
        <w:tc>
          <w:tcPr>
            <w:tcW w:w="3736" w:type="dxa"/>
            <w:gridSpan w:val="3"/>
          </w:tcPr>
          <w:p>
            <w:pPr>
              <w:pStyle w:val="8"/>
              <w:jc w:val="center"/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20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  <w:t>22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-202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  <w:t>3</w:t>
            </w:r>
          </w:p>
          <w:p>
            <w:pPr>
              <w:pStyle w:val="8"/>
              <w:jc w:val="center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324" w:type="dxa"/>
            <w:gridSpan w:val="4"/>
          </w:tcPr>
          <w:p>
            <w:pPr>
              <w:pStyle w:val="8"/>
              <w:jc w:val="center"/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202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  <w:t>3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-202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Кол-во</w:t>
            </w:r>
          </w:p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объединений</w:t>
            </w:r>
          </w:p>
        </w:tc>
        <w:tc>
          <w:tcPr>
            <w:tcW w:w="980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Всего детей по школе</w:t>
            </w:r>
          </w:p>
        </w:tc>
        <w:tc>
          <w:tcPr>
            <w:tcW w:w="922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В них</w:t>
            </w:r>
          </w:p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детей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Кол-во</w:t>
            </w:r>
          </w:p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объединений</w:t>
            </w:r>
          </w:p>
        </w:tc>
        <w:tc>
          <w:tcPr>
            <w:tcW w:w="980" w:type="dxa"/>
          </w:tcPr>
          <w:p>
            <w:pPr>
              <w:spacing w:after="0" w:line="240" w:lineRule="auto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Всего детей по школе</w:t>
            </w:r>
          </w:p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22" w:type="dxa"/>
            <w:gridSpan w:val="2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В них</w:t>
            </w:r>
          </w:p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детей</w:t>
            </w:r>
          </w:p>
        </w:tc>
        <w:tc>
          <w:tcPr>
            <w:tcW w:w="1297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Кол-во</w:t>
            </w:r>
          </w:p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объединений</w:t>
            </w:r>
          </w:p>
        </w:tc>
        <w:tc>
          <w:tcPr>
            <w:tcW w:w="1155" w:type="dxa"/>
          </w:tcPr>
          <w:p>
            <w:pPr>
              <w:spacing w:after="0" w:line="240" w:lineRule="auto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Всего детей по школе</w:t>
            </w:r>
          </w:p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70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В них</w:t>
            </w:r>
          </w:p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980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  <w:t>296</w:t>
            </w:r>
          </w:p>
        </w:tc>
        <w:tc>
          <w:tcPr>
            <w:tcW w:w="922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  <w:t>227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  <w:t>17</w:t>
            </w:r>
          </w:p>
        </w:tc>
        <w:tc>
          <w:tcPr>
            <w:tcW w:w="980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  <w:t>277</w:t>
            </w:r>
          </w:p>
        </w:tc>
        <w:tc>
          <w:tcPr>
            <w:tcW w:w="922" w:type="dxa"/>
            <w:gridSpan w:val="2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  <w:t>247</w:t>
            </w:r>
          </w:p>
        </w:tc>
        <w:tc>
          <w:tcPr>
            <w:tcW w:w="1297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  <w:t>20</w:t>
            </w:r>
          </w:p>
        </w:tc>
        <w:tc>
          <w:tcPr>
            <w:tcW w:w="1155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  <w:t>243</w:t>
            </w:r>
          </w:p>
        </w:tc>
        <w:tc>
          <w:tcPr>
            <w:tcW w:w="870" w:type="dxa"/>
          </w:tcPr>
          <w:p>
            <w:pPr>
              <w:pStyle w:val="8"/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Cs/>
                <w:sz w:val="26"/>
                <w:szCs w:val="26"/>
                <w:lang w:val="ru-RU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pStyle w:val="8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 xml:space="preserve">Итого в % </w:t>
            </w:r>
          </w:p>
        </w:tc>
        <w:tc>
          <w:tcPr>
            <w:tcW w:w="980" w:type="dxa"/>
          </w:tcPr>
          <w:p>
            <w:pPr>
              <w:pStyle w:val="8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922" w:type="dxa"/>
          </w:tcPr>
          <w:p>
            <w:pPr>
              <w:pStyle w:val="8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  <w:t>76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836" w:type="dxa"/>
          </w:tcPr>
          <w:p>
            <w:pPr>
              <w:pStyle w:val="8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>
            <w:pPr>
              <w:pStyle w:val="8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922" w:type="dxa"/>
            <w:gridSpan w:val="2"/>
          </w:tcPr>
          <w:p>
            <w:pPr>
              <w:pStyle w:val="8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  <w:t>89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97" w:type="dxa"/>
          </w:tcPr>
          <w:p>
            <w:pPr>
              <w:pStyle w:val="8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55" w:type="dxa"/>
          </w:tcPr>
          <w:p>
            <w:pPr>
              <w:pStyle w:val="8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870" w:type="dxa"/>
          </w:tcPr>
          <w:p>
            <w:pPr>
              <w:pStyle w:val="8"/>
              <w:rPr>
                <w:rFonts w:hint="default"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bCs/>
                <w:sz w:val="26"/>
                <w:szCs w:val="26"/>
                <w:lang w:val="ru-RU"/>
              </w:rPr>
              <w:t>97</w:t>
            </w:r>
            <w:r>
              <w:rPr>
                <w:rFonts w:hint="default" w:ascii="Arial" w:hAnsi="Arial" w:cs="Arial"/>
                <w:b/>
                <w:bCs/>
                <w:sz w:val="26"/>
                <w:szCs w:val="26"/>
              </w:rPr>
              <w:t>%</w:t>
            </w:r>
          </w:p>
        </w:tc>
      </w:tr>
    </w:tbl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 xml:space="preserve">           </w:t>
      </w:r>
    </w:p>
    <w:p>
      <w:pPr>
        <w:pStyle w:val="8"/>
        <w:rPr>
          <w:rFonts w:hint="default" w:ascii="Arial" w:hAnsi="Arial" w:cs="Arial"/>
          <w:sz w:val="2"/>
          <w:szCs w:val="26"/>
        </w:rPr>
      </w:pPr>
    </w:p>
    <w:p>
      <w:pPr>
        <w:pStyle w:val="8"/>
        <w:rPr>
          <w:rFonts w:hint="default" w:ascii="Arial" w:hAnsi="Arial" w:cs="Arial"/>
          <w:b/>
          <w:bCs/>
          <w:sz w:val="26"/>
          <w:szCs w:val="26"/>
        </w:rPr>
      </w:pP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Возраст детей, участвующих в реализации программ дополнительного образования и внеурочной деятельности, был разный: это группы учащихся всех уровней образования, разновозрастные объединения.</w:t>
      </w:r>
    </w:p>
    <w:p>
      <w:pPr>
        <w:pStyle w:val="8"/>
        <w:rPr>
          <w:rFonts w:hint="default" w:ascii="Arial" w:hAnsi="Arial" w:cs="Arial"/>
          <w:bCs/>
          <w:sz w:val="26"/>
          <w:szCs w:val="26"/>
          <w:lang w:val="ru-RU"/>
        </w:rPr>
      </w:pPr>
      <w:r>
        <w:rPr>
          <w:rFonts w:hint="default" w:ascii="Arial" w:hAnsi="Arial" w:cs="Arial"/>
          <w:bCs/>
          <w:sz w:val="26"/>
          <w:szCs w:val="26"/>
        </w:rPr>
        <w:t xml:space="preserve">            Для достижения наилучших результатов в воспитательной работе выстроена система отношений социального партнёрства с учреждениями дополнительного образования и с организациями, осуществляющими деятельность социальной, профилактической, спортивно-оздоровительной, художественно-эстетической направленност</w:t>
      </w:r>
      <w:r>
        <w:rPr>
          <w:rFonts w:hint="default" w:ascii="Arial" w:hAnsi="Arial" w:cs="Arial"/>
          <w:bCs/>
          <w:sz w:val="26"/>
          <w:szCs w:val="26"/>
          <w:lang w:val="ru-RU"/>
        </w:rPr>
        <w:t>и</w:t>
      </w:r>
    </w:p>
    <w:p>
      <w:pPr>
        <w:pStyle w:val="8"/>
        <w:rPr>
          <w:rFonts w:hint="default" w:ascii="Arial" w:hAnsi="Arial" w:eastAsia="Times New Roman" w:cs="Arial"/>
          <w:color w:val="03140F"/>
          <w:w w:val="105"/>
          <w:sz w:val="26"/>
          <w:szCs w:val="26"/>
          <w:lang w:eastAsia="ru-RU"/>
        </w:rPr>
      </w:pPr>
    </w:p>
    <w:p>
      <w:pPr>
        <w:pStyle w:val="8"/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</w:pP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t>Сравнительная диаграмма занятости</w:t>
      </w:r>
    </w:p>
    <w:p>
      <w:pPr>
        <w:pStyle w:val="8"/>
        <w:tabs>
          <w:tab w:val="left" w:pos="7620"/>
        </w:tabs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</w:pP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t xml:space="preserve">учащихся ГБОУ 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val="en-US" w:eastAsia="ru-RU"/>
        </w:rPr>
        <w:t>«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t>СОШ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val="en-US" w:eastAsia="ru-RU"/>
        </w:rPr>
        <w:t>-ДС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t xml:space="preserve"> №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val="en-US" w:eastAsia="ru-RU"/>
        </w:rPr>
        <w:t>21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t xml:space="preserve"> с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val="en-US" w:eastAsia="ru-RU"/>
        </w:rPr>
        <w:t>.п. Аки-Юрт»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tab/>
      </w:r>
    </w:p>
    <w:p>
      <w:pPr>
        <w:pStyle w:val="8"/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</w:pPr>
    </w:p>
    <w:p>
      <w:pPr>
        <w:pStyle w:val="8"/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</w:pP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drawing>
          <wp:inline distT="0" distB="0" distL="0" distR="0">
            <wp:extent cx="6467475" cy="3495675"/>
            <wp:effectExtent l="4445" t="4445" r="508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8"/>
        <w:tabs>
          <w:tab w:val="left" w:pos="7620"/>
        </w:tabs>
        <w:rPr>
          <w:rFonts w:hint="default" w:ascii="Arial" w:hAnsi="Arial" w:cs="Arial"/>
          <w:bCs/>
          <w:sz w:val="26"/>
          <w:szCs w:val="26"/>
        </w:rPr>
      </w:pPr>
    </w:p>
    <w:p>
      <w:pPr>
        <w:pStyle w:val="8"/>
        <w:tabs>
          <w:tab w:val="left" w:pos="7620"/>
        </w:tabs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</w:pPr>
      <w:r>
        <w:rPr>
          <w:rFonts w:hint="default" w:ascii="Arial" w:hAnsi="Arial" w:cs="Arial"/>
          <w:bCs/>
          <w:sz w:val="26"/>
          <w:szCs w:val="26"/>
        </w:rPr>
        <w:t>Занятость учащихся 1 – 4 классов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tab/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Во внеурочной деятельности на 202</w:t>
      </w:r>
      <w:r>
        <w:rPr>
          <w:rFonts w:hint="default" w:ascii="Arial" w:hAnsi="Arial" w:cs="Arial"/>
          <w:bCs/>
          <w:sz w:val="26"/>
          <w:szCs w:val="26"/>
          <w:lang w:val="ru-RU"/>
        </w:rPr>
        <w:t>3</w:t>
      </w:r>
      <w:r>
        <w:rPr>
          <w:rFonts w:hint="default" w:ascii="Arial" w:hAnsi="Arial" w:cs="Arial"/>
          <w:bCs/>
          <w:sz w:val="26"/>
          <w:szCs w:val="26"/>
        </w:rPr>
        <w:t xml:space="preserve"> – 202</w:t>
      </w:r>
      <w:r>
        <w:rPr>
          <w:rFonts w:hint="default" w:ascii="Arial" w:hAnsi="Arial" w:cs="Arial"/>
          <w:bCs/>
          <w:sz w:val="26"/>
          <w:szCs w:val="26"/>
          <w:lang w:val="ru-RU"/>
        </w:rPr>
        <w:t>4</w:t>
      </w:r>
      <w:r>
        <w:rPr>
          <w:rFonts w:hint="default" w:ascii="Arial" w:hAnsi="Arial" w:cs="Arial"/>
          <w:bCs/>
          <w:sz w:val="26"/>
          <w:szCs w:val="26"/>
        </w:rPr>
        <w:t xml:space="preserve"> учебный год</w:t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drawing>
          <wp:inline distT="0" distB="0" distL="0" distR="0">
            <wp:extent cx="6543675" cy="4219575"/>
            <wp:effectExtent l="4445" t="4445" r="508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8"/>
        <w:tabs>
          <w:tab w:val="left" w:pos="7620"/>
        </w:tabs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</w:pPr>
      <w:r>
        <w:rPr>
          <w:rFonts w:hint="default" w:ascii="Arial" w:hAnsi="Arial" w:cs="Arial"/>
          <w:bCs/>
          <w:sz w:val="26"/>
          <w:szCs w:val="26"/>
        </w:rPr>
        <w:t>Занятость учащихся 5 – 10 классов</w:t>
      </w: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tab/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Во внеурочной деятельности на 202</w:t>
      </w:r>
      <w:r>
        <w:rPr>
          <w:rFonts w:hint="default" w:ascii="Arial" w:hAnsi="Arial" w:cs="Arial"/>
          <w:bCs/>
          <w:sz w:val="26"/>
          <w:szCs w:val="26"/>
          <w:lang w:val="ru-RU"/>
        </w:rPr>
        <w:t>3</w:t>
      </w:r>
      <w:r>
        <w:rPr>
          <w:rFonts w:hint="default" w:ascii="Arial" w:hAnsi="Arial" w:cs="Arial"/>
          <w:bCs/>
          <w:sz w:val="26"/>
          <w:szCs w:val="26"/>
        </w:rPr>
        <w:t xml:space="preserve"> – 202</w:t>
      </w:r>
      <w:r>
        <w:rPr>
          <w:rFonts w:hint="default" w:ascii="Arial" w:hAnsi="Arial" w:cs="Arial"/>
          <w:bCs/>
          <w:sz w:val="26"/>
          <w:szCs w:val="26"/>
          <w:lang w:val="ru-RU"/>
        </w:rPr>
        <w:t>4</w:t>
      </w:r>
      <w:r>
        <w:rPr>
          <w:rFonts w:hint="default" w:ascii="Arial" w:hAnsi="Arial" w:cs="Arial"/>
          <w:bCs/>
          <w:sz w:val="26"/>
          <w:szCs w:val="26"/>
        </w:rPr>
        <w:t xml:space="preserve"> учебный год</w:t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eastAsia="Times New Roman" w:cs="Arial"/>
          <w:b/>
          <w:color w:val="03140F"/>
          <w:w w:val="105"/>
          <w:sz w:val="26"/>
          <w:szCs w:val="26"/>
          <w:lang w:eastAsia="ru-RU"/>
        </w:rPr>
        <w:drawing>
          <wp:inline distT="0" distB="0" distL="0" distR="0">
            <wp:extent cx="6467475" cy="4076700"/>
            <wp:effectExtent l="4445" t="4445" r="508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8"/>
        <w:rPr>
          <w:rFonts w:hint="default" w:ascii="Arial" w:hAnsi="Arial" w:cs="Arial"/>
          <w:sz w:val="26"/>
          <w:szCs w:val="26"/>
        </w:rPr>
      </w:pPr>
    </w:p>
    <w:p>
      <w:pPr>
        <w:pStyle w:val="8"/>
        <w:rPr>
          <w:rFonts w:hint="default" w:ascii="Arial" w:hAnsi="Arial" w:cs="Arial"/>
          <w:b/>
          <w:sz w:val="26"/>
          <w:szCs w:val="26"/>
        </w:rPr>
      </w:pPr>
      <w:r>
        <w:rPr>
          <w:rFonts w:hint="default" w:ascii="Arial" w:hAnsi="Arial" w:cs="Arial"/>
          <w:b/>
          <w:sz w:val="26"/>
          <w:szCs w:val="26"/>
        </w:rPr>
        <w:t>Мониторинг</w:t>
      </w:r>
    </w:p>
    <w:p>
      <w:pPr>
        <w:pStyle w:val="8"/>
        <w:rPr>
          <w:rFonts w:hint="default" w:ascii="Arial" w:hAnsi="Arial" w:cs="Arial"/>
          <w:sz w:val="26"/>
          <w:szCs w:val="26"/>
        </w:rPr>
      </w:pPr>
      <w:r>
        <w:rPr>
          <w:rFonts w:hint="default" w:ascii="Arial" w:hAnsi="Arial" w:cs="Arial"/>
          <w:sz w:val="26"/>
          <w:szCs w:val="26"/>
        </w:rPr>
        <w:t xml:space="preserve">участия воспитанников ДО и внеурочной деятельности, участвующих в творческих </w:t>
      </w:r>
    </w:p>
    <w:p>
      <w:pPr>
        <w:pStyle w:val="8"/>
        <w:rPr>
          <w:rFonts w:hint="default" w:ascii="Arial" w:hAnsi="Arial" w:cs="Arial"/>
          <w:sz w:val="26"/>
          <w:szCs w:val="26"/>
        </w:rPr>
      </w:pPr>
      <w:r>
        <w:rPr>
          <w:rFonts w:hint="default" w:ascii="Arial" w:hAnsi="Arial" w:cs="Arial"/>
          <w:sz w:val="26"/>
          <w:szCs w:val="26"/>
        </w:rPr>
        <w:t xml:space="preserve">конкурсах, фестивалях, муниципального, регионального, международного уровня </w:t>
      </w:r>
    </w:p>
    <w:p>
      <w:pPr>
        <w:pStyle w:val="8"/>
        <w:rPr>
          <w:rFonts w:hint="default" w:ascii="Arial" w:hAnsi="Arial" w:cs="Arial"/>
          <w:sz w:val="26"/>
          <w:szCs w:val="26"/>
        </w:rPr>
      </w:pPr>
    </w:p>
    <w:tbl>
      <w:tblPr>
        <w:tblStyle w:val="3"/>
        <w:tblW w:w="0" w:type="auto"/>
        <w:tblInd w:w="98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2601"/>
        <w:gridCol w:w="1995"/>
        <w:gridCol w:w="1764"/>
        <w:gridCol w:w="1944"/>
        <w:gridCol w:w="200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6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Доля участников фестивалей, конкурсов, смотров, спортивных соревнований от общего количества обучающихся по годам:</w:t>
            </w:r>
          </w:p>
        </w:tc>
        <w:tc>
          <w:tcPr>
            <w:tcW w:w="19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на муниципальном уровне</w:t>
            </w:r>
          </w:p>
        </w:tc>
        <w:tc>
          <w:tcPr>
            <w:tcW w:w="1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на региональном уровне</w:t>
            </w:r>
          </w:p>
        </w:tc>
        <w:tc>
          <w:tcPr>
            <w:tcW w:w="19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 xml:space="preserve">на федеральном </w:t>
            </w:r>
          </w:p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уровне</w:t>
            </w:r>
          </w:p>
        </w:tc>
        <w:tc>
          <w:tcPr>
            <w:tcW w:w="20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 xml:space="preserve">на международном </w:t>
            </w:r>
          </w:p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уровне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21</w:t>
            </w:r>
            <w:r>
              <w:rPr>
                <w:rFonts w:hint="default" w:ascii="Arial" w:hAnsi="Arial" w:cs="Arial"/>
                <w:b/>
                <w:sz w:val="26"/>
                <w:szCs w:val="26"/>
              </w:rPr>
              <w:t>-20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22</w:t>
            </w:r>
          </w:p>
        </w:tc>
        <w:tc>
          <w:tcPr>
            <w:tcW w:w="19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</w:rPr>
              <w:t>1</w:t>
            </w: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0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3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9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0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20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0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22</w:t>
            </w:r>
            <w:r>
              <w:rPr>
                <w:rFonts w:hint="default" w:ascii="Arial" w:hAnsi="Arial" w:cs="Arial"/>
                <w:b/>
                <w:sz w:val="26"/>
                <w:szCs w:val="26"/>
              </w:rPr>
              <w:t>-20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19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</w:rPr>
              <w:t>12%</w:t>
            </w:r>
          </w:p>
        </w:tc>
        <w:tc>
          <w:tcPr>
            <w:tcW w:w="1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4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9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0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20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0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26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23</w:t>
            </w:r>
            <w:r>
              <w:rPr>
                <w:rFonts w:hint="default" w:ascii="Arial" w:hAnsi="Arial" w:cs="Arial"/>
                <w:b/>
                <w:sz w:val="26"/>
                <w:szCs w:val="26"/>
              </w:rPr>
              <w:t>-202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9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</w:rPr>
              <w:t>1</w:t>
            </w: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5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7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3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94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0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20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pStyle w:val="8"/>
              <w:rPr>
                <w:rFonts w:hint="default" w:ascii="Arial" w:hAnsi="Arial" w:cs="Arial"/>
                <w:sz w:val="26"/>
                <w:szCs w:val="26"/>
              </w:rPr>
            </w:pPr>
            <w:r>
              <w:rPr>
                <w:rFonts w:hint="default" w:ascii="Arial" w:hAnsi="Arial" w:cs="Arial"/>
                <w:sz w:val="26"/>
                <w:szCs w:val="26"/>
                <w:lang w:val="ru-RU"/>
              </w:rPr>
              <w:t>0</w:t>
            </w:r>
            <w:r>
              <w:rPr>
                <w:rFonts w:hint="default" w:ascii="Arial" w:hAnsi="Arial" w:cs="Arial"/>
                <w:sz w:val="26"/>
                <w:szCs w:val="26"/>
              </w:rPr>
              <w:t>%</w:t>
            </w:r>
          </w:p>
        </w:tc>
      </w:tr>
    </w:tbl>
    <w:p>
      <w:pPr>
        <w:pStyle w:val="8"/>
        <w:rPr>
          <w:rFonts w:hint="default" w:ascii="Arial" w:hAnsi="Arial" w:cs="Arial"/>
          <w:sz w:val="26"/>
          <w:szCs w:val="26"/>
        </w:rPr>
      </w:pPr>
    </w:p>
    <w:tbl>
      <w:tblPr>
        <w:tblStyle w:val="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1"/>
        <w:gridCol w:w="1701"/>
        <w:gridCol w:w="1985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b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b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b/>
                <w:sz w:val="26"/>
                <w:szCs w:val="26"/>
              </w:rPr>
              <w:t>Диагностические параметры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21</w:t>
            </w:r>
            <w:r>
              <w:rPr>
                <w:rFonts w:hint="default" w:ascii="Arial" w:hAnsi="Arial" w:cs="Arial"/>
                <w:b/>
                <w:sz w:val="26"/>
                <w:szCs w:val="26"/>
              </w:rPr>
              <w:t>-20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22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22</w:t>
            </w:r>
            <w:r>
              <w:rPr>
                <w:rFonts w:hint="default" w:ascii="Arial" w:hAnsi="Arial" w:cs="Arial"/>
                <w:b/>
                <w:sz w:val="26"/>
                <w:szCs w:val="26"/>
              </w:rPr>
              <w:t>-20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b/>
                <w:sz w:val="26"/>
                <w:szCs w:val="26"/>
              </w:rPr>
            </w:pPr>
            <w:r>
              <w:rPr>
                <w:rFonts w:hint="default" w:ascii="Arial" w:hAnsi="Arial" w:cs="Arial"/>
                <w:b/>
                <w:sz w:val="26"/>
                <w:szCs w:val="26"/>
              </w:rPr>
              <w:t>20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23</w:t>
            </w:r>
            <w:r>
              <w:rPr>
                <w:rFonts w:hint="default" w:ascii="Arial" w:hAnsi="Arial" w:cs="Arial"/>
                <w:b/>
                <w:sz w:val="26"/>
                <w:szCs w:val="26"/>
              </w:rPr>
              <w:t>-202</w:t>
            </w:r>
            <w:r>
              <w:rPr>
                <w:rFonts w:hint="default" w:ascii="Arial" w:hAnsi="Arial" w:cs="Arial"/>
                <w:b/>
                <w:sz w:val="26"/>
                <w:szCs w:val="26"/>
                <w:lang w:val="ru-RU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Содержание занятий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7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0%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7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2%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7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Режим занятий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7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1%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6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9%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7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Атмосфера на  занятиях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8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0%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7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9%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8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Взаимоотношения с педагогами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8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2%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8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1%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7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Положительные изменения в характере обучающегося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4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9%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4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8%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5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Учащийся достиг успехов, отмеченных поощрениями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  <w:lang w:val="ru-RU"/>
              </w:rPr>
              <w:t>25</w:t>
            </w: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29%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27%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Учащийся имеет возможность проявить свои таланты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52%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49%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Учащийся может обсудить свои проблемы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67%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65%</w:t>
            </w:r>
          </w:p>
        </w:tc>
        <w:tc>
          <w:tcPr>
            <w:tcW w:w="1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rPr>
                <w:rFonts w:hint="default" w:ascii="Arial" w:hAnsi="Arial" w:eastAsia="Droid Sans Fallback" w:cs="Arial"/>
                <w:sz w:val="26"/>
                <w:szCs w:val="26"/>
              </w:rPr>
            </w:pPr>
            <w:r>
              <w:rPr>
                <w:rFonts w:hint="default" w:ascii="Arial" w:hAnsi="Arial" w:eastAsia="Droid Sans Fallback" w:cs="Arial"/>
                <w:sz w:val="26"/>
                <w:szCs w:val="26"/>
              </w:rPr>
              <w:t>68%</w:t>
            </w:r>
          </w:p>
        </w:tc>
      </w:tr>
    </w:tbl>
    <w:p>
      <w:pPr>
        <w:pStyle w:val="8"/>
        <w:rPr>
          <w:rFonts w:hint="default" w:ascii="Arial" w:hAnsi="Arial" w:cs="Arial"/>
          <w:sz w:val="26"/>
          <w:szCs w:val="26"/>
        </w:rPr>
      </w:pPr>
    </w:p>
    <w:p>
      <w:pPr>
        <w:pStyle w:val="8"/>
        <w:rPr>
          <w:rFonts w:hint="default" w:ascii="Arial" w:hAnsi="Arial" w:cs="Arial"/>
          <w:sz w:val="26"/>
          <w:szCs w:val="26"/>
        </w:rPr>
      </w:pPr>
      <w:r>
        <w:rPr>
          <w:rFonts w:hint="default" w:ascii="Arial" w:hAnsi="Arial" w:cs="Arial"/>
          <w:sz w:val="26"/>
          <w:szCs w:val="26"/>
        </w:rPr>
        <w:t xml:space="preserve">         Как показывает опрос, большинство учащихся удовлетворены структурой и содержанием занятий дополнительного образования и внеурочной деятельности. Руководителям объединений следует больше уделять внимания личностному росту учащихся, достижению ими творческих успехов.</w:t>
      </w:r>
    </w:p>
    <w:p>
      <w:pPr>
        <w:pStyle w:val="8"/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sz w:val="26"/>
          <w:szCs w:val="26"/>
        </w:rPr>
        <w:t xml:space="preserve">Количество победителей и призёров  различных конкурсов, олимпиад по сравнению с предыдущими годами   выросло.  </w:t>
      </w:r>
      <w:r>
        <w:rPr>
          <w:rFonts w:hint="default" w:ascii="Arial" w:hAnsi="Arial" w:cs="Arial"/>
          <w:bCs/>
          <w:sz w:val="26"/>
          <w:szCs w:val="26"/>
        </w:rPr>
        <w:t>Педагоги  ДО с обучающимися участвовали в мероприятиях различного уровня, демонстрируя достижения, выраженные в успехах и умениях школьников. Работа объединений блока дополнительного образования почти в полном  мере реализовала свои возможности в минувшем учебном году.</w:t>
      </w:r>
    </w:p>
    <w:p>
      <w:pPr>
        <w:pStyle w:val="8"/>
        <w:rPr>
          <w:rFonts w:hint="default" w:ascii="Arial" w:hAnsi="Arial" w:cs="Arial"/>
          <w:b/>
          <w:bCs/>
          <w:sz w:val="26"/>
          <w:szCs w:val="26"/>
        </w:rPr>
      </w:pPr>
      <w:r>
        <w:rPr>
          <w:rFonts w:hint="default" w:ascii="Arial" w:hAnsi="Arial" w:cs="Arial"/>
          <w:b/>
          <w:bCs/>
          <w:sz w:val="26"/>
          <w:szCs w:val="26"/>
        </w:rPr>
        <w:t>Но выявлен и ряд проблем:</w:t>
      </w:r>
    </w:p>
    <w:p>
      <w:pPr>
        <w:pStyle w:val="8"/>
        <w:numPr>
          <w:ilvl w:val="0"/>
          <w:numId w:val="3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Низкая посещаемость некоторых объединений ДО.</w:t>
      </w:r>
    </w:p>
    <w:p>
      <w:pPr>
        <w:pStyle w:val="8"/>
        <w:numPr>
          <w:ilvl w:val="0"/>
          <w:numId w:val="3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Не все педагоги ДО организуют участие обучающих  в муниципальных, региональных фестивалях и конкурсах.</w:t>
      </w:r>
    </w:p>
    <w:p>
      <w:pPr>
        <w:pStyle w:val="8"/>
        <w:rPr>
          <w:rFonts w:hint="default" w:ascii="Arial" w:hAnsi="Arial" w:cs="Arial"/>
          <w:b/>
          <w:bCs/>
          <w:sz w:val="26"/>
          <w:szCs w:val="26"/>
        </w:rPr>
      </w:pPr>
      <w:r>
        <w:rPr>
          <w:rFonts w:hint="default" w:ascii="Arial" w:hAnsi="Arial" w:cs="Arial"/>
          <w:b/>
          <w:bCs/>
          <w:sz w:val="26"/>
          <w:szCs w:val="26"/>
        </w:rPr>
        <w:t>Рекомендации</w:t>
      </w:r>
    </w:p>
    <w:p>
      <w:pPr>
        <w:pStyle w:val="8"/>
        <w:numPr>
          <w:ilvl w:val="0"/>
          <w:numId w:val="4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Продолжить занятия внеурочной деятельности по заявленным направлениям.</w:t>
      </w:r>
    </w:p>
    <w:p>
      <w:pPr>
        <w:pStyle w:val="8"/>
        <w:numPr>
          <w:ilvl w:val="0"/>
          <w:numId w:val="4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 xml:space="preserve">Организовывать участие в  конкурсах, фестивалях творчества. </w:t>
      </w:r>
    </w:p>
    <w:p>
      <w:pPr>
        <w:pStyle w:val="8"/>
        <w:numPr>
          <w:ilvl w:val="0"/>
          <w:numId w:val="4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Внедрять новые формы ведения занятий (сделать их более интересными, использование ИКТ и т.п.).</w:t>
      </w:r>
    </w:p>
    <w:p>
      <w:pPr>
        <w:pStyle w:val="8"/>
        <w:numPr>
          <w:ilvl w:val="0"/>
          <w:numId w:val="4"/>
        </w:numPr>
        <w:rPr>
          <w:rFonts w:hint="default" w:ascii="Arial" w:hAnsi="Arial" w:cs="Arial"/>
          <w:bCs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>Предоставлять более подробную информацию на сайте школы.</w:t>
      </w:r>
    </w:p>
    <w:p>
      <w:pPr>
        <w:pStyle w:val="8"/>
        <w:numPr>
          <w:ilvl w:val="0"/>
          <w:numId w:val="4"/>
        </w:numPr>
        <w:rPr>
          <w:rFonts w:hint="default" w:ascii="Arial" w:hAnsi="Arial" w:cs="Arial"/>
          <w:i/>
          <w:sz w:val="26"/>
          <w:szCs w:val="26"/>
        </w:rPr>
      </w:pPr>
      <w:r>
        <w:rPr>
          <w:rFonts w:hint="default" w:ascii="Arial" w:hAnsi="Arial" w:cs="Arial"/>
          <w:bCs/>
          <w:sz w:val="26"/>
          <w:szCs w:val="26"/>
        </w:rPr>
        <w:t xml:space="preserve">Активно внедрять проведение отчётных мероприятий </w:t>
      </w:r>
    </w:p>
    <w:p>
      <w:pPr>
        <w:pStyle w:val="8"/>
        <w:numPr>
          <w:ilvl w:val="0"/>
          <w:numId w:val="0"/>
        </w:numPr>
        <w:ind w:left="360" w:leftChars="0"/>
        <w:rPr>
          <w:rFonts w:hint="default" w:ascii="Arial" w:hAnsi="Arial" w:cs="Arial"/>
          <w:i/>
          <w:sz w:val="26"/>
          <w:szCs w:val="26"/>
        </w:rPr>
      </w:pPr>
    </w:p>
    <w:sectPr>
      <w:pgSz w:w="11906" w:h="16838"/>
      <w:pgMar w:top="851" w:right="850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0652F"/>
    <w:multiLevelType w:val="multilevel"/>
    <w:tmpl w:val="003065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97117"/>
    <w:multiLevelType w:val="multilevel"/>
    <w:tmpl w:val="5B89711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D04FC"/>
    <w:multiLevelType w:val="multilevel"/>
    <w:tmpl w:val="5E9D04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6146001"/>
    <w:multiLevelType w:val="multilevel"/>
    <w:tmpl w:val="6614600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2C"/>
    <w:rsid w:val="00023CE5"/>
    <w:rsid w:val="0010554B"/>
    <w:rsid w:val="001D4C19"/>
    <w:rsid w:val="002204A8"/>
    <w:rsid w:val="0027685C"/>
    <w:rsid w:val="002F12AF"/>
    <w:rsid w:val="003512FA"/>
    <w:rsid w:val="004665F0"/>
    <w:rsid w:val="004D0FEB"/>
    <w:rsid w:val="004E6E99"/>
    <w:rsid w:val="00501CA2"/>
    <w:rsid w:val="0069009E"/>
    <w:rsid w:val="006963FF"/>
    <w:rsid w:val="007501B1"/>
    <w:rsid w:val="007C7284"/>
    <w:rsid w:val="007E562C"/>
    <w:rsid w:val="00813ED9"/>
    <w:rsid w:val="008C0131"/>
    <w:rsid w:val="008C497B"/>
    <w:rsid w:val="008D03C3"/>
    <w:rsid w:val="008D408A"/>
    <w:rsid w:val="00911306"/>
    <w:rsid w:val="00967213"/>
    <w:rsid w:val="00985FCD"/>
    <w:rsid w:val="00AF108F"/>
    <w:rsid w:val="00BA5B22"/>
    <w:rsid w:val="00C25E6B"/>
    <w:rsid w:val="00C2716A"/>
    <w:rsid w:val="00C712B8"/>
    <w:rsid w:val="00C941A4"/>
    <w:rsid w:val="00D82362"/>
    <w:rsid w:val="00DB6E4C"/>
    <w:rsid w:val="00E97CAB"/>
    <w:rsid w:val="00EF05CC"/>
    <w:rsid w:val="00F54469"/>
    <w:rsid w:val="00F905B1"/>
    <w:rsid w:val="00FF7DF1"/>
    <w:rsid w:val="3E0B56A0"/>
    <w:rsid w:val="54827390"/>
    <w:rsid w:val="72E44E3D"/>
    <w:rsid w:val="74B0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Droid Sans Fallback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19050"/>
          </c:spPr>
          <c:explosion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Lbls>
            <c:dLbl>
              <c:idx val="0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lt1">
                  <a:alpha val="90000"/>
                </a:schemeClr>
              </a:solidFill>
              <a:ln w="12700" cap="flat" cmpd="sng" algn="ctr">
                <a:solidFill>
                  <a:schemeClr val="accent1"/>
                </a:solidFill>
                <a:round/>
              </a:ln>
              <a:effectLst>
                <a:outerShdw blurRad="50800" dist="38100" dir="2700000" algn="tl" rotWithShape="0">
                  <a:schemeClr val="accent1">
                    <a:lumMod val="75000"/>
                    <a:alpha val="40000"/>
                  </a:scheme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заняты в 1 кружке</c:v>
                </c:pt>
                <c:pt idx="1">
                  <c:v>заняты в 2 кружках</c:v>
                </c:pt>
                <c:pt idx="2">
                  <c:v>заняты в 3 кружках</c:v>
                </c:pt>
                <c:pt idx="3">
                  <c:v>не заняты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</c:v>
                </c:pt>
                <c:pt idx="1">
                  <c:v>0.33</c:v>
                </c:pt>
                <c:pt idx="2">
                  <c:v>0.32</c:v>
                </c:pt>
                <c:pt idx="3">
                  <c:v>0.07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19050"/>
          </c:spPr>
          <c:explosion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Lbls>
            <c:dLbl>
              <c:idx val="0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fld id="{2d43d638-b07f-4c50-ade4-239238eec648}" type="CATEGORYNAME">
                      <a:t>[CATEGORY NAME]</a:t>
                    </a:fld>
                  </a:p>
                </c:rich>
              </c:tx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lt1">
                  <a:alpha val="90000"/>
                </a:schemeClr>
              </a:solidFill>
              <a:ln w="12700" cap="flat" cmpd="sng" algn="ctr">
                <a:solidFill>
                  <a:schemeClr val="accent1"/>
                </a:solidFill>
                <a:round/>
              </a:ln>
              <a:effectLst>
                <a:outerShdw blurRad="50800" dist="38100" dir="2700000" algn="tl" rotWithShape="0">
                  <a:schemeClr val="accent1">
                    <a:lumMod val="75000"/>
                    <a:alpha val="40000"/>
                  </a:scheme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Духовно-нравственное</c:v>
                </c:pt>
                <c:pt idx="1">
                  <c:v>Общекультурное </c:v>
                </c:pt>
                <c:pt idx="2">
                  <c:v>Общеинтел.</c:v>
                </c:pt>
                <c:pt idx="3">
                  <c:v>Спортивно-оздоровительное</c:v>
                </c:pt>
                <c:pt idx="4">
                  <c:v>Социальное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0.21</c:v>
                </c:pt>
                <c:pt idx="1">
                  <c:v>0.18</c:v>
                </c:pt>
                <c:pt idx="2">
                  <c:v>0.22</c:v>
                </c:pt>
                <c:pt idx="3">
                  <c:v>0.2</c:v>
                </c:pt>
                <c:pt idx="4">
                  <c:v>0.19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19050"/>
          </c:spPr>
          <c:explosion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/>
            </c:spPr>
          </c:dPt>
          <c:dLbls>
            <c:dLbl>
              <c:idx val="0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fld id="{5eda484a-53c0-4bcf-8918-1665b1af5f4a}" type="CATEGORYNAME">
                      <a:t>[CATEGORY NAME]</a:t>
                    </a:fld>
                  </a:p>
                </c:rich>
              </c:tx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lt1">
                  <a:alpha val="90000"/>
                </a:schemeClr>
              </a:solidFill>
              <a:ln w="12700" cap="flat" cmpd="sng" algn="ctr">
                <a:solidFill>
                  <a:schemeClr val="accent1"/>
                </a:solidFill>
                <a:round/>
              </a:ln>
              <a:effectLst>
                <a:outerShdw blurRad="50800" dist="38100" dir="2700000" algn="tl" rotWithShape="0">
                  <a:schemeClr val="accent1">
                    <a:lumMod val="75000"/>
                    <a:alpha val="40000"/>
                  </a:scheme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Дух.-нр. направление</c:v>
                </c:pt>
                <c:pt idx="1">
                  <c:v>Общекульт. </c:v>
                </c:pt>
                <c:pt idx="2">
                  <c:v>Общеинтелл.</c:v>
                </c:pt>
                <c:pt idx="3">
                  <c:v>Спорт.-оз.</c:v>
                </c:pt>
                <c:pt idx="4">
                  <c:v>Соц. направление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0.23</c:v>
                </c:pt>
                <c:pt idx="1">
                  <c:v>0.16</c:v>
                </c:pt>
                <c:pt idx="2">
                  <c:v>0.21</c:v>
                </c:pt>
                <c:pt idx="3">
                  <c:v>0.2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4540</Characters>
  <Lines>37</Lines>
  <Paragraphs>10</Paragraphs>
  <TotalTime>2</TotalTime>
  <ScaleCrop>false</ScaleCrop>
  <LinksUpToDate>false</LinksUpToDate>
  <CharactersWithSpaces>5326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2021-08-28T11:04:00Z</dcterms:created>
  <dc:creator>а</dc:creator>
  <cp:lastModifiedBy>Admin</cp:lastModifiedBy>
  <cp:lastPrinted>2021-08-30T10:38:00Z</cp:lastPrinted>
  <dcterms:modified xsi:type="dcterms:W3CDTF">2024-12-24T11:36:17Z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3BFD1A034238412692EA0A3AA9BAF3C2</vt:lpwstr>
  </property>
</Properties>
</file>