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Анализ  работы  Центра «Точка роста» </w:t>
      </w:r>
    </w:p>
    <w:p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ГБОУ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СОШ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-ДС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21 с.п. Аки-Юрт»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за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учебный год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В октябре 2020 года в рамках федерального проекта «Образование» в  СОШ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-ДС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21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.п. Аки-Юрт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» был открыт Центр образования цифрового и гуманитарного профилей «Точка роста». 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Цели Центра: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•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•  обновление содержания и совершенствование методов обучения предметных областей "Технология", "Математика и информатика", "Физическая культура и основы безопасности жизнедеятельности".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Основные задачи Центра: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 обновление содержания преподавания основных общеобразовательных программ по предметным областям "Технология", "Математика и информатика", "Физическая культура и основы безопасности жизнедеятельности" на обновленном учебном оборудовании;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4)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В Центре  функционируют две зоны. Кабинет проектной деятельности,  который включает шахматную гостиную, медиазону и кабинет формирования цифровых и гуманитарных компетенций. Кабинеты оснащены современным оборудованием и техническими новинками. 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1. Эффективное использование оборудования Центра.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Обучающиеся 7-11классов на новом оборудовании осваивают предмет  «ОБЖ» и «Информатика». 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На уроках информатики максимально используются интерактивный комплекс, принтер, сканер, мобильный класс с ноутбуками, ноутбук для учителя. На уроках технологии в 5 -11 классах с целью применения  активно-деятельностных форм обучения используются  3D принтер, ПО для 3Д-моделирования, ручной инструмент, промышленное оборудование, используется также  дополнительное оборудование — шлем виртуальной реальности, ноутбук с ОС для VR шлема, квадрокоптер.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На занятиях дополнительного образования по программам «3д моделирование», «Виртуальная реальность»,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«Робототехника»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«Видео творчество»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дети приобретают практические умения и навыки работы на ноутбуке, интерактивном комплексе, 3Dпринтере, шлеме виртуальной реальности, квадрокоптере,  конструкторе LEGO. Комплект для обучения шахматам  активно применяется на занятиях Шахматного клуба.  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В коворкингзоне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образования.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Первыми результатами является то, что дети активнее стали участвовать в конкурсах, олимпиадах, фестивалях, учебно-исследовательских конференциях, творческих мероприятиях.</w:t>
      </w:r>
    </w:p>
    <w:p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Мероприятия, проходившие в Центре «Точка Роста».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85"/>
        <w:gridCol w:w="1853"/>
        <w:gridCol w:w="2144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shd w:val="clear" w:color="auto" w:fill="D8D8D8" w:themeFill="background1" w:themeFillShade="D9"/>
          </w:tcPr>
          <w:p>
            <w:pPr>
              <w:pStyle w:val="1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507" w:type="pct"/>
            <w:shd w:val="clear" w:color="auto" w:fill="D8D8D8" w:themeFill="background1" w:themeFillShade="D9"/>
          </w:tcPr>
          <w:p>
            <w:pPr>
              <w:pStyle w:val="1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Содержание деятельности</w:t>
            </w:r>
          </w:p>
        </w:tc>
        <w:tc>
          <w:tcPr>
            <w:tcW w:w="968" w:type="pct"/>
            <w:shd w:val="clear" w:color="auto" w:fill="D8D8D8" w:themeFill="background1" w:themeFillShade="D9"/>
          </w:tcPr>
          <w:p>
            <w:pPr>
              <w:pStyle w:val="1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Сроки   проведения</w:t>
            </w:r>
          </w:p>
        </w:tc>
        <w:tc>
          <w:tcPr>
            <w:tcW w:w="1120" w:type="pct"/>
            <w:shd w:val="clear" w:color="auto" w:fill="D8D8D8" w:themeFill="background1" w:themeFillShade="D9"/>
          </w:tcPr>
          <w:p>
            <w:pPr>
              <w:pStyle w:val="1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Участники</w:t>
            </w:r>
          </w:p>
          <w:p>
            <w:pPr>
              <w:pStyle w:val="1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3" w:type="pct"/>
            <w:shd w:val="clear" w:color="auto" w:fill="D8D8D8" w:themeFill="background1" w:themeFillShade="D9"/>
          </w:tcPr>
          <w:p>
            <w:pPr>
              <w:pStyle w:val="1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Ответственный за реализацию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07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Праздничное открытие Центра</w:t>
            </w:r>
          </w:p>
        </w:tc>
        <w:tc>
          <w:tcPr>
            <w:tcW w:w="968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24.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.2020г.</w:t>
            </w:r>
          </w:p>
        </w:tc>
        <w:tc>
          <w:tcPr>
            <w:tcW w:w="1120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Обучающиеся Центра, педагоги, родители, общественность</w:t>
            </w:r>
          </w:p>
        </w:tc>
        <w:tc>
          <w:tcPr>
            <w:tcW w:w="1033" w:type="pct"/>
          </w:tcPr>
          <w:p>
            <w:pPr>
              <w:pStyle w:val="1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Руководитель центра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Хамидова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07" w:type="pct"/>
            <w:vAlign w:val="bottom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Профилактическая игра «Чтобы выжить»</w:t>
            </w:r>
          </w:p>
        </w:tc>
        <w:tc>
          <w:tcPr>
            <w:tcW w:w="968" w:type="pct"/>
            <w:vAlign w:val="bottom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.10. 2020г.</w:t>
            </w:r>
          </w:p>
        </w:tc>
        <w:tc>
          <w:tcPr>
            <w:tcW w:w="1120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Обучающиеся Центра</w:t>
            </w:r>
          </w:p>
        </w:tc>
        <w:tc>
          <w:tcPr>
            <w:tcW w:w="1033" w:type="pct"/>
            <w:vAlign w:val="bottom"/>
          </w:tcPr>
          <w:p>
            <w:pPr>
              <w:pStyle w:val="1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Педагог по ОБЖ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Исаева Х.В.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07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День технологии в школе</w:t>
            </w:r>
          </w:p>
        </w:tc>
        <w:tc>
          <w:tcPr>
            <w:tcW w:w="968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5.1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. 2020г.</w:t>
            </w:r>
          </w:p>
        </w:tc>
        <w:tc>
          <w:tcPr>
            <w:tcW w:w="1120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Обучающиеся Центра</w:t>
            </w:r>
          </w:p>
        </w:tc>
        <w:tc>
          <w:tcPr>
            <w:tcW w:w="1033" w:type="pct"/>
            <w:vAlign w:val="bottom"/>
          </w:tcPr>
          <w:p>
            <w:pPr>
              <w:pStyle w:val="1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Педагог по технологии 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Ашаханов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С.У.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0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07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Шахматно-шашечный турнир</w:t>
            </w:r>
          </w:p>
        </w:tc>
        <w:tc>
          <w:tcPr>
            <w:tcW w:w="968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11. 11. 2020г.- 20 .11.2020г.</w:t>
            </w:r>
          </w:p>
        </w:tc>
        <w:tc>
          <w:tcPr>
            <w:tcW w:w="1120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1-4классы</w:t>
            </w:r>
          </w:p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5-11 классы</w:t>
            </w:r>
          </w:p>
        </w:tc>
        <w:tc>
          <w:tcPr>
            <w:tcW w:w="1033" w:type="pct"/>
          </w:tcPr>
          <w:p>
            <w:pPr>
              <w:pStyle w:val="1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Педагог по шахматам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Хамхоев А-М.Д.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70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07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Всероссийская Акция «Уроки добра»</w:t>
            </w:r>
          </w:p>
        </w:tc>
        <w:tc>
          <w:tcPr>
            <w:tcW w:w="968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15.01.2021г.</w:t>
            </w:r>
          </w:p>
        </w:tc>
        <w:tc>
          <w:tcPr>
            <w:tcW w:w="1120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7-11 классы</w:t>
            </w:r>
          </w:p>
        </w:tc>
        <w:tc>
          <w:tcPr>
            <w:tcW w:w="1033" w:type="pct"/>
          </w:tcPr>
          <w:p>
            <w:pPr>
              <w:pStyle w:val="1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Руководитель центра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Хамидова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</w:tcPr>
          <w:p>
            <w:pPr>
              <w:pStyle w:val="1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1507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Состязание «Зимние гонки квадрокоптеров» </w:t>
            </w:r>
          </w:p>
        </w:tc>
        <w:tc>
          <w:tcPr>
            <w:tcW w:w="968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27.02.2021 г.</w:t>
            </w:r>
          </w:p>
        </w:tc>
        <w:tc>
          <w:tcPr>
            <w:tcW w:w="1120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5-11классы</w:t>
            </w:r>
          </w:p>
        </w:tc>
        <w:tc>
          <w:tcPr>
            <w:tcW w:w="1033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Педагог центра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70" w:type="pct"/>
          </w:tcPr>
          <w:p>
            <w:pPr>
              <w:pStyle w:val="1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1507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Квест-игра «Ах, эта точка»</w:t>
            </w:r>
          </w:p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10.01.2021г.</w:t>
            </w:r>
          </w:p>
        </w:tc>
        <w:tc>
          <w:tcPr>
            <w:tcW w:w="1120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Обучающиеся </w:t>
            </w:r>
          </w:p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Центра</w:t>
            </w:r>
          </w:p>
        </w:tc>
        <w:tc>
          <w:tcPr>
            <w:tcW w:w="1033" w:type="pct"/>
          </w:tcPr>
          <w:p>
            <w:pPr>
              <w:pStyle w:val="1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Руководитель центра </w:t>
            </w:r>
          </w:p>
        </w:tc>
      </w:tr>
    </w:tbl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Занятия в Центре «Точка роста»  в 2020-2021 учебном году  позволили обучающимся более результативно (больше призовых мест, чем в прошлом учебном году) выступить на муниципальных олимпиадах  по информатике, технологии, ОБЖ, математике; в муниципальных и региональных проектах и конкурсах по этим предметам. </w:t>
      </w:r>
    </w:p>
    <w:p>
      <w:pPr>
        <w:suppressAutoHyphens/>
        <w:spacing w:after="0" w:line="240" w:lineRule="auto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3. Кадровый состав Центра «Точка роста»</w:t>
      </w: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Для работы в Центре «Точка роста» подобрана команда специалистов из педагогов школы. 100% педагогов Центра прошли курсы повышения квалификации.</w:t>
      </w:r>
    </w:p>
    <w:tbl>
      <w:tblPr>
        <w:tblStyle w:val="13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984"/>
        <w:gridCol w:w="141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Название внеурочной деятельности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Курсы повышения квалификации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Хамидова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Луиза Альдабировна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Руководитель центра «Точка роста», учитель информатики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«3д моделирование»,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Робототехника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»,» Видео творчество»,»Виртуальная реальность»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Федеральное государственное автономное учреждение «Фонд новых форм развития образования», «Гибкие компетенции проектной деятельности»; 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ГАУ ДПО «ВГАПО» Формирование профессиональной компетентности педагогического работника в рамках «Национальной системы учительского роста»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Исаева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Хеди Ваховна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ОБЖ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Школа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безопасности и основы первой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», 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«Юный спасатель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»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Федеральное государственное автономное учреждение «Фонд новых форм развития образования», «Гибкие компетенции проектной деятельности»;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Мутиева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Таиса Лечиевна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физики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Человек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и его здоровье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Федеральное государственное автономное учреждение «Фонд новых форм развития образования», «Гибкие компетенции проектной деятельности»; 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Хамхоев Абдул-Мажит Даудович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Учитель технологии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«Белая ладья»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Федеральное государственное автономное учреждение «Фонд новых форм развития образования», «Гибкие компетенции проектной деятельности»; 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Ашаханов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Салман Усманович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Умный лобзик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Федеральное государственное автономное учреждение «Фонд новых форм развития образования», «Гибкие компетенции проектной деятельности»; 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Сусуркаева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Яха Лукмановна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Учитель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технологии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Декоративно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-прикладное творчество. Лепка.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Федеральное государственное автономное учреждение «Фонд новых форм развития образования», «Гибкие компетенции проектной деятельности»</w:t>
            </w:r>
          </w:p>
        </w:tc>
      </w:tr>
    </w:tbl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Индикативные показатели  результативности работы Центра "Точка роста" за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учебный год</w:t>
      </w:r>
    </w:p>
    <w:tbl>
      <w:tblPr>
        <w:tblStyle w:val="7"/>
        <w:tblW w:w="5110" w:type="pct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061"/>
        <w:gridCol w:w="1682"/>
        <w:gridCol w:w="1567"/>
        <w:gridCol w:w="1235"/>
        <w:gridCol w:w="1345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650" w:type="pct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количество обучающихся по предмету "Технология" в 5-11 классах</w:t>
            </w:r>
          </w:p>
        </w:tc>
        <w:tc>
          <w:tcPr>
            <w:tcW w:w="650" w:type="pct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количество обучающихся по предмету "ОБЖ"</w:t>
            </w:r>
          </w:p>
        </w:tc>
        <w:tc>
          <w:tcPr>
            <w:tcW w:w="723" w:type="pct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количество обучающихся по предмету "Информатика"</w:t>
            </w:r>
          </w:p>
        </w:tc>
        <w:tc>
          <w:tcPr>
            <w:tcW w:w="909" w:type="pct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численность детей, охваченных дополнительными общеразвивающими программами</w:t>
            </w:r>
          </w:p>
        </w:tc>
        <w:tc>
          <w:tcPr>
            <w:tcW w:w="699" w:type="pct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численность детей, занимающихся шахматами</w:t>
            </w:r>
          </w:p>
        </w:tc>
        <w:tc>
          <w:tcPr>
            <w:tcW w:w="748" w:type="pct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численность человек, ежемесячно использующих инфраструктуру Центров  для дистанционного образования</w:t>
            </w:r>
          </w:p>
        </w:tc>
        <w:tc>
          <w:tcPr>
            <w:tcW w:w="622" w:type="pct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численность человек, ежемесячно вовлеченных в программу социально-культурных компетенций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0" w:type="pct"/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42</w:t>
            </w:r>
          </w:p>
        </w:tc>
        <w:tc>
          <w:tcPr>
            <w:tcW w:w="650" w:type="pct"/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38</w:t>
            </w:r>
          </w:p>
        </w:tc>
        <w:tc>
          <w:tcPr>
            <w:tcW w:w="723" w:type="pct"/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58</w:t>
            </w:r>
          </w:p>
        </w:tc>
        <w:tc>
          <w:tcPr>
            <w:tcW w:w="909" w:type="pct"/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29</w:t>
            </w:r>
          </w:p>
        </w:tc>
        <w:tc>
          <w:tcPr>
            <w:tcW w:w="699" w:type="pct"/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30</w:t>
            </w:r>
          </w:p>
        </w:tc>
        <w:tc>
          <w:tcPr>
            <w:tcW w:w="748" w:type="pct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22" w:type="pct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</w:tbl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Исходя из Перечня индикативных показателей выполнены плановые задачи: </w:t>
      </w: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1) 87% охват контингента обучающихся 5-11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 не менее 70% охват контингента обучающихся 5-11 классов – дополнительными общеобразовательными программами цифрового и гуманитарного профилей во внеурочное время.</w:t>
      </w: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>
      <w:pPr>
        <w:suppressAutoHyphens/>
        <w:spacing w:after="0" w:line="240" w:lineRule="auto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D2"/>
    <w:rsid w:val="000705D2"/>
    <w:rsid w:val="00083301"/>
    <w:rsid w:val="000C1D0E"/>
    <w:rsid w:val="00113B43"/>
    <w:rsid w:val="001151A7"/>
    <w:rsid w:val="001A7F41"/>
    <w:rsid w:val="001C00A5"/>
    <w:rsid w:val="00360313"/>
    <w:rsid w:val="00366C11"/>
    <w:rsid w:val="003946A6"/>
    <w:rsid w:val="00452307"/>
    <w:rsid w:val="004E076A"/>
    <w:rsid w:val="00505795"/>
    <w:rsid w:val="00522E0E"/>
    <w:rsid w:val="00537E79"/>
    <w:rsid w:val="00547D63"/>
    <w:rsid w:val="0055796B"/>
    <w:rsid w:val="005B5BCF"/>
    <w:rsid w:val="005D1F8D"/>
    <w:rsid w:val="005D3276"/>
    <w:rsid w:val="006171E0"/>
    <w:rsid w:val="006344BC"/>
    <w:rsid w:val="0067220F"/>
    <w:rsid w:val="006A2A35"/>
    <w:rsid w:val="006B72CA"/>
    <w:rsid w:val="00736F4A"/>
    <w:rsid w:val="007A7703"/>
    <w:rsid w:val="007C7C27"/>
    <w:rsid w:val="007E2F09"/>
    <w:rsid w:val="00836FDE"/>
    <w:rsid w:val="0085626A"/>
    <w:rsid w:val="008A1B8D"/>
    <w:rsid w:val="008E02C8"/>
    <w:rsid w:val="008F2442"/>
    <w:rsid w:val="008F4369"/>
    <w:rsid w:val="009237EF"/>
    <w:rsid w:val="009512A5"/>
    <w:rsid w:val="00965B79"/>
    <w:rsid w:val="009C0837"/>
    <w:rsid w:val="00A73972"/>
    <w:rsid w:val="00A833A9"/>
    <w:rsid w:val="00AC1BED"/>
    <w:rsid w:val="00BB4E56"/>
    <w:rsid w:val="00BF73E8"/>
    <w:rsid w:val="00C65038"/>
    <w:rsid w:val="00CA7179"/>
    <w:rsid w:val="00CB1E6C"/>
    <w:rsid w:val="00CE7B07"/>
    <w:rsid w:val="00CF0C0F"/>
    <w:rsid w:val="00D07958"/>
    <w:rsid w:val="00D3367C"/>
    <w:rsid w:val="00D363DA"/>
    <w:rsid w:val="00D82F09"/>
    <w:rsid w:val="00DE40C2"/>
    <w:rsid w:val="00E051AF"/>
    <w:rsid w:val="00E31B28"/>
    <w:rsid w:val="00E54C44"/>
    <w:rsid w:val="00E747DB"/>
    <w:rsid w:val="00EA625F"/>
    <w:rsid w:val="00EC531F"/>
    <w:rsid w:val="00EE2051"/>
    <w:rsid w:val="00F40DA9"/>
    <w:rsid w:val="00FA1EA8"/>
    <w:rsid w:val="00FE0038"/>
    <w:rsid w:val="15082C14"/>
    <w:rsid w:val="21B2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plus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Другое_"/>
    <w:basedOn w:val="2"/>
    <w:link w:val="12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2">
    <w:name w:val="Другое"/>
    <w:basedOn w:val="1"/>
    <w:link w:val="11"/>
    <w:uiPriority w:val="0"/>
    <w:pPr>
      <w:widowControl w:val="0"/>
      <w:shd w:val="clear" w:color="auto" w:fill="FFFFFF"/>
      <w:spacing w:after="0" w:line="240" w:lineRule="auto"/>
    </w:pPr>
    <w:rPr>
      <w:rFonts w:ascii="Times New Roman" w:hAnsi="Times New Roman" w:eastAsia="Times New Roman" w:cs="Times New Roman"/>
    </w:rPr>
  </w:style>
  <w:style w:type="table" w:customStyle="1" w:styleId="13">
    <w:name w:val="Сетка таблицы1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Без интервала Знак"/>
    <w:basedOn w:val="2"/>
    <w:link w:val="15"/>
    <w:qFormat/>
    <w:locked/>
    <w:uiPriority w:val="1"/>
  </w:style>
  <w:style w:type="paragraph" w:styleId="15">
    <w:name w:val="No Spacing"/>
    <w:link w:val="14"/>
    <w:qFormat/>
    <w:uiPriority w:val="1"/>
    <w:pPr>
      <w:spacing w:after="0" w:line="240" w:lineRule="auto"/>
      <w:ind w:right="170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16">
    <w:name w:val="Сетка таблицы71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A7186-C231-4790-94C2-E7712B506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1618</Words>
  <Characters>9227</Characters>
  <Lines>76</Lines>
  <Paragraphs>21</Paragraphs>
  <TotalTime>3</TotalTime>
  <ScaleCrop>false</ScaleCrop>
  <LinksUpToDate>false</LinksUpToDate>
  <CharactersWithSpaces>10824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2021-06-28T10:49:00Z</dcterms:created>
  <dc:creator>Людмила Манаева</dc:creator>
  <cp:lastModifiedBy>Admin</cp:lastModifiedBy>
  <cp:lastPrinted>2020-03-15T18:14:00Z</cp:lastPrinted>
  <dcterms:modified xsi:type="dcterms:W3CDTF">2024-12-24T11:28:56Z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FC7704CCC98345AD88BF15D4EA1A2E33</vt:lpwstr>
  </property>
</Properties>
</file>